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A7" w:rsidRPr="004369A7" w:rsidRDefault="004369A7" w:rsidP="004369A7">
      <w:pPr>
        <w:spacing w:before="60" w:after="60" w:line="374" w:lineRule="atLeast"/>
        <w:outlineLvl w:val="1"/>
        <w:rPr>
          <w:rFonts w:ascii="Arial" w:eastAsia="Times New Roman" w:hAnsi="Arial" w:cs="Arial"/>
          <w:color w:val="443637"/>
          <w:sz w:val="28"/>
          <w:szCs w:val="28"/>
          <w:lang w:eastAsia="ru-RU"/>
        </w:rPr>
      </w:pPr>
      <w:r w:rsidRPr="004369A7">
        <w:rPr>
          <w:rFonts w:ascii="Arial" w:eastAsia="Times New Roman" w:hAnsi="Arial" w:cs="Arial"/>
          <w:color w:val="443637"/>
          <w:sz w:val="28"/>
          <w:szCs w:val="28"/>
          <w:lang w:eastAsia="ru-RU"/>
        </w:rPr>
        <w:t>Введение новых учебных предметов: "ОБЗР" и "Труд (технология)"</w:t>
      </w:r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b/>
          <w:bCs/>
          <w:color w:val="0000FF"/>
          <w:sz w:val="28"/>
          <w:szCs w:val="28"/>
          <w:lang w:eastAsia="ru-RU"/>
        </w:rPr>
        <w:t xml:space="preserve"> Введение новых учебных предметов "ОБЗР" и "Труд" </w:t>
      </w:r>
      <w:proofErr w:type="spellStart"/>
      <w:r w:rsidRPr="004369A7">
        <w:rPr>
          <w:rFonts w:ascii="Verdana" w:eastAsia="Times New Roman" w:hAnsi="Verdana" w:cs="Tahoma"/>
          <w:b/>
          <w:bCs/>
          <w:color w:val="0000FF"/>
          <w:sz w:val="28"/>
          <w:szCs w:val="28"/>
          <w:lang w:eastAsia="ru-RU"/>
        </w:rPr>
        <w:t>c</w:t>
      </w:r>
      <w:proofErr w:type="spellEnd"/>
      <w:r w:rsidRPr="004369A7">
        <w:rPr>
          <w:rFonts w:ascii="Verdana" w:eastAsia="Times New Roman" w:hAnsi="Verdana" w:cs="Tahoma"/>
          <w:b/>
          <w:bCs/>
          <w:color w:val="0000FF"/>
          <w:sz w:val="28"/>
          <w:szCs w:val="28"/>
          <w:lang w:eastAsia="ru-RU"/>
        </w:rPr>
        <w:t xml:space="preserve"> 01.09.2024г.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36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Минпросвещения</w:t>
      </w:r>
      <w:proofErr w:type="spellEnd"/>
      <w:r w:rsidRPr="00436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приняло новые поправки во ФГОС НОО </w:t>
      </w:r>
      <w:proofErr w:type="gramStart"/>
      <w:r w:rsidRPr="00436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ООО о</w:t>
      </w:r>
      <w:proofErr w:type="gramEnd"/>
      <w:r w:rsidRPr="004369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боих поколений. Изменения будут вступать в действие в два этапа – с 01.09.2024 и 01.09.2025.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учебного предмета «Основы безопасности и защиты Родины»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27.12.2023 №1028 о внесении изменений в ФГОС основного общего и среднего общего образования утверждены образовательные стандарты основного общего и среднего общего образования для учебного предмета — «Основы безопасности и значимости современной культуры безопасности защиты Родины». Приказ вступает в силу 1 сентября 2024 года.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изучения ОБЗР – формирование у </w:t>
      </w:r>
      <w:proofErr w:type="gram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готовности к защите Отечества и базового уровня культуры безопасности жизнедеятельности. В рамках предмета школьники освоят знания и умения, которые помогут подготовиться к военной службе.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предмет «Основы безопасности и защиты Родины», вводится во всех школах РФ в 8-11 классах и будет проводиться 1 раз в неделю. Дополнительно к полученным на уроках знаниям будут проходить учебные сборы, обучение практическим навыкам.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документу, изучение предметной области “Основы безопасности и защиты Родины” в основной школе должно обеспечить, в частности, понимание личной и общественной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 </w:t>
      </w:r>
      <w:proofErr w:type="gram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  <w:proofErr w:type="gramEnd"/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документу, у школьников должны быть сформированы: знания об элементах начальной военной подготовки, в том числе строевой, тактической, огневой, инженерной и военно-медицинской; о правилах оказания первой помощи в условиях ведения боевых действий; об общевойсковых уставах, о правилах оказания первой помощи в условиях боевых действий; нетерпимость к проявлениям насилия в социальном взаимодействии, личная анти экстремистская и антитеррористическая </w:t>
      </w: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позиция;</w:t>
      </w:r>
      <w:proofErr w:type="gram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получены представления о боевых свойствах оружия массового поражения и способах защиты от него; о </w:t>
      </w:r>
      <w:proofErr w:type="spell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беспилотниках</w:t>
      </w:r>
      <w:proofErr w:type="spell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воздушных и морских и их использовании в условиях современного боя; о </w:t>
      </w:r>
      <w:proofErr w:type="gram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противостоять опасностям (в том числе криминогенного толка) в цифровой среде; школьники будут изучать правила дорожного движения, основы пожарной безопасности, порядок действий при чрезвычайных ситуациях.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4" w:history="1">
        <w:proofErr w:type="gramStart"/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Размещена</w:t>
        </w:r>
        <w:proofErr w:type="gramEnd"/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 xml:space="preserve"> ФРП по учебному предмету «ОБЗР»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5" w:history="1">
        <w:r w:rsidRPr="004369A7">
          <w:rPr>
            <w:rFonts w:ascii="Tahoma" w:eastAsia="Times New Roman" w:hAnsi="Tahoma" w:cs="Tahoma"/>
            <w:color w:val="3284B3"/>
            <w:sz w:val="28"/>
            <w:szCs w:val="28"/>
            <w:lang w:eastAsia="ru-RU"/>
          </w:rPr>
          <w:t>https://edsoo.ru/2024/03/28/razmeshheny-frp-po-uchebnomu-predmetu-obzr/?ysclid=lx4cq0rdsi37782608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6" w:tgtFrame="_blank" w:history="1"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Методическое письм</w:t>
        </w:r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о</w:t>
        </w:r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 xml:space="preserve"> по учебному предмету "ОБЗР."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7" w:history="1"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 xml:space="preserve">Приказ Министерства просвещения РФ от 27 декабря 2023 г. </w:t>
        </w:r>
        <w:proofErr w:type="spellStart"/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No</w:t>
        </w:r>
        <w:proofErr w:type="spellEnd"/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 xml:space="preserve"> 1028 «О внесении изменений в некоторые приказы Министерства образования и науки Российской Федерации»</w:t>
        </w:r>
      </w:hyperlink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br/>
      </w:r>
      <w:hyperlink r:id="rId8" w:history="1"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Приказ Министерства просвещения РФ от 1 февраля 2024 г. N 62 «О внесении изменений в некоторые приказы Министерства просвещения Российской Федерации»</w:t>
        </w:r>
      </w:hyperlink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br/>
      </w:r>
      <w:hyperlink r:id="rId9" w:history="1"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Указ Президента РФ от 2 июля 2021 г. N 400 «О Стратегии национальной безопасности Российской Федерации»</w:t>
        </w:r>
      </w:hyperlink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br/>
      </w:r>
      <w:hyperlink r:id="rId10" w:history="1">
        <w:r w:rsidRPr="004369A7">
          <w:rPr>
            <w:rFonts w:ascii="Verdana" w:eastAsia="Times New Roman" w:hAnsi="Verdana" w:cs="Tahoma"/>
            <w:color w:val="0069A9"/>
            <w:sz w:val="28"/>
            <w:szCs w:val="28"/>
            <w:lang w:eastAsia="ru-RU"/>
          </w:rPr>
          <w:t>Дорожная карта Министерства просвещения РФ по введению учебного предмета «Основы безопасности и защиты Родины» (ОБЗР), утвержденная приказом от 17.01.2024 г.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11" w:history="1">
        <w:r w:rsidRPr="004369A7">
          <w:rPr>
            <w:rFonts w:ascii="Tahoma" w:eastAsia="Times New Roman" w:hAnsi="Tahoma" w:cs="Tahoma"/>
            <w:color w:val="0069A9"/>
            <w:sz w:val="28"/>
            <w:szCs w:val="28"/>
            <w:lang w:eastAsia="ru-RU"/>
          </w:rPr>
          <w:t>ДОРОЖНАЯ КАРТА МИНПРОСВЕЩЕНИЯ РОССИИ по введению учебного предмета «Основы безопасности и защиты Родины» (ОБЗР) на 2024 год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учебного предмета "Труд (технология)"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 1 сентября 2024 года в школьном расписании начальной и основной школы появится новый предмет "Труд (технология)". Урок, который заменит </w:t>
      </w: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существующий предмет "Технология". В рамках нового предмета в начальной школе будет отведено 135 часов обучения, что составляет 34 часа в год для каждого класса от первого до четвёртого. Уроки будут проводиться один раз в неделю. Программа начального общего образования включает несколько модулей, общих для каждого года обучения. Это "Технологии, профессии и производства", "Технологии ручной обработки материалов", "Конструирование и моделирование" и "Информационно-коммуникативные технологии". На уроках труда школьники будут заниматься с различными материалами, такими как бумага, картон, ткани, природные материалы, пластик, поролон, фольга и другие. Они будут учиться основам слесарного дела, кройке, шитью и другим навыкам ручной работы.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основной школе на предмет "Труд (технология)" будет выделено 272 часа. Распределение часов будет следующим: по 68 часов в год (2 часа в неделю) в 5, 6 и 7 классах, а в 8 и 9 классах - по 34 часа в год (1 час в неделю). В программу по трудовому обучению для 5-9 классов войдут обязательные и вариативные модули. Обязательных модулей будет пять: "Производство и технологии", "Технологии обработки и пищевых продуктов", "Компьютерная графика. Черчение", "Робототехника" и "3-D моделирование, </w:t>
      </w:r>
      <w:proofErr w:type="spellStart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прототипирование</w:t>
      </w:r>
      <w:proofErr w:type="spellEnd"/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макетирование". Кроме того, ученики смогут выбрать три дополнительных модуля: "Автоматизированные системы", "Животноводство" и "Растениеводство".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преимущества новой программы труда заключаются в приобретении базовых навыков работы с разными материалами, знакомстве с миром профессий и самоопределении. Особое внимание будет уделено черчению и графической грамоте, а также введены разделы о беспилотных летательных аппаратах в модуле "Робототехника". Данные изменения в программе труда позволят детям получить новые знания и умения, которые могут пригодиться им в будущем.</w:t>
      </w:r>
    </w:p>
    <w:p w:rsidR="004369A7" w:rsidRPr="004369A7" w:rsidRDefault="004369A7" w:rsidP="004369A7">
      <w:pPr>
        <w:spacing w:before="144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РФ от 22.01.2024 г. № 31 «О внесении изменений в некоторые приказы Министерства образования и науки РФ, касающиеся ФГОС начального общего образования и основного общего образования»</w:t>
      </w:r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hyperlink r:id="rId12" w:history="1">
        <w:r w:rsidRPr="004369A7">
          <w:rPr>
            <w:rFonts w:ascii="Tahoma" w:eastAsia="Times New Roman" w:hAnsi="Tahoma" w:cs="Tahoma"/>
            <w:color w:val="0069A9"/>
            <w:sz w:val="28"/>
            <w:szCs w:val="28"/>
            <w:lang w:eastAsia="ru-RU"/>
          </w:rPr>
          <w:t>http://publication.pravo.gov.ru/document/0001202402220008?ysclid=lx4ciledx6604057195</w:t>
        </w:r>
      </w:hyperlink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13" w:tgtFrame="_blank" w:history="1">
        <w:r w:rsidRPr="004369A7">
          <w:rPr>
            <w:rFonts w:ascii="Tahoma" w:eastAsia="Times New Roman" w:hAnsi="Tahoma" w:cs="Tahoma"/>
            <w:color w:val="0069A9"/>
            <w:sz w:val="28"/>
            <w:szCs w:val="28"/>
            <w:lang w:eastAsia="ru-RU"/>
          </w:rPr>
          <w:t>Методическое письмо по учебному предмету "Труд (технология).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r w:rsidRPr="004369A7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 </w:t>
      </w:r>
    </w:p>
    <w:p w:rsidR="004369A7" w:rsidRPr="004369A7" w:rsidRDefault="004369A7" w:rsidP="004369A7">
      <w:pPr>
        <w:spacing w:after="0" w:line="240" w:lineRule="auto"/>
        <w:rPr>
          <w:rFonts w:ascii="Verdana" w:eastAsia="Times New Roman" w:hAnsi="Verdana" w:cs="Tahoma"/>
          <w:color w:val="000000"/>
          <w:sz w:val="28"/>
          <w:szCs w:val="28"/>
          <w:lang w:eastAsia="ru-RU"/>
        </w:rPr>
      </w:pPr>
      <w:hyperlink r:id="rId14" w:tooltip="Приказ__98_О_внесении_изменений_в_ООП_НОО_ООО_СОО_АООП_НОО_ООО.pdf" w:history="1">
        <w:r w:rsidRPr="004369A7">
          <w:rPr>
            <w:rFonts w:ascii="Tahoma" w:eastAsia="Times New Roman" w:hAnsi="Tahoma" w:cs="Tahoma"/>
            <w:color w:val="3284B3"/>
            <w:sz w:val="28"/>
            <w:szCs w:val="28"/>
            <w:lang w:eastAsia="ru-RU"/>
          </w:rPr>
          <w:t>Приказ__98</w:t>
        </w:r>
        <w:proofErr w:type="gramStart"/>
        <w:r w:rsidRPr="004369A7">
          <w:rPr>
            <w:rFonts w:ascii="Tahoma" w:eastAsia="Times New Roman" w:hAnsi="Tahoma" w:cs="Tahoma"/>
            <w:color w:val="3284B3"/>
            <w:sz w:val="28"/>
            <w:szCs w:val="28"/>
            <w:lang w:eastAsia="ru-RU"/>
          </w:rPr>
          <w:t>_О</w:t>
        </w:r>
        <w:proofErr w:type="gramEnd"/>
        <w:r w:rsidRPr="004369A7">
          <w:rPr>
            <w:rFonts w:ascii="Tahoma" w:eastAsia="Times New Roman" w:hAnsi="Tahoma" w:cs="Tahoma"/>
            <w:color w:val="3284B3"/>
            <w:sz w:val="28"/>
            <w:szCs w:val="28"/>
            <w:lang w:eastAsia="ru-RU"/>
          </w:rPr>
          <w:t>_внесении_изменений_в_ООП_НОО_ООО_СОО_АООП_НОО_ООО.pdf</w:t>
        </w:r>
      </w:hyperlink>
    </w:p>
    <w:p w:rsidR="004369A7" w:rsidRPr="004369A7" w:rsidRDefault="004369A7" w:rsidP="004369A7">
      <w:pPr>
        <w:spacing w:before="144" w:after="144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369A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B506F" w:rsidRPr="004369A7" w:rsidRDefault="00BB506F">
      <w:pPr>
        <w:rPr>
          <w:sz w:val="28"/>
          <w:szCs w:val="28"/>
        </w:rPr>
      </w:pPr>
    </w:p>
    <w:sectPr w:rsidR="00BB506F" w:rsidRPr="004369A7" w:rsidSect="00BB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9A7"/>
    <w:rsid w:val="004369A7"/>
    <w:rsid w:val="007C42D7"/>
    <w:rsid w:val="00BB506F"/>
    <w:rsid w:val="00FF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6F"/>
  </w:style>
  <w:style w:type="paragraph" w:styleId="2">
    <w:name w:val="heading 2"/>
    <w:basedOn w:val="a"/>
    <w:link w:val="20"/>
    <w:uiPriority w:val="9"/>
    <w:qFormat/>
    <w:rsid w:val="004369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69A7"/>
    <w:rPr>
      <w:b/>
      <w:bCs/>
    </w:rPr>
  </w:style>
  <w:style w:type="character" w:styleId="a5">
    <w:name w:val="Emphasis"/>
    <w:basedOn w:val="a0"/>
    <w:uiPriority w:val="20"/>
    <w:qFormat/>
    <w:rsid w:val="004369A7"/>
    <w:rPr>
      <w:i/>
      <w:iCs/>
    </w:rPr>
  </w:style>
  <w:style w:type="character" w:styleId="a6">
    <w:name w:val="Hyperlink"/>
    <w:basedOn w:val="a0"/>
    <w:uiPriority w:val="99"/>
    <w:semiHidden/>
    <w:unhideWhenUsed/>
    <w:rsid w:val="004369A7"/>
    <w:rPr>
      <w:color w:val="0000FF"/>
      <w:u w:val="single"/>
    </w:rPr>
  </w:style>
  <w:style w:type="character" w:customStyle="1" w:styleId="wffiletext">
    <w:name w:val="wf_file_text"/>
    <w:basedOn w:val="a0"/>
    <w:rsid w:val="00436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bessonovskaya-r31.gosweb.gosuslugi.ru/netcat_files/userfiles/2_Prikaz_Ministerstva_prosvescheniya_Rossiyskoy_Federatsii_ot_1_fevralya_2024_g._62_O_vnesenii_izmeneniy_v_nekotorye_prikazy_Ministerstva_prosvescheniya_Rossiyskoy_Federatsii.pdf" TargetMode="External"/><Relationship Id="rId13" Type="http://schemas.openxmlformats.org/officeDocument/2006/relationships/hyperlink" Target="https://ermolkinosooch.02edu.ru/upload/medialibrary/cdc/i70ib6zumony78qeycgrjbr9nl1uwznv/%D0%9C%D0%B5%D1%82%D0%BE%D0%B4%D0%B8%D1%87%D0%B5%D1%81%D0%BA%D0%BE%D0%B5_%D0%BF%D0%B8%D1%81%D1%8C%D0%BC%D0%BE_%D0%BF%D0%BE_%D1%83%D1%87%D0%B5%D0%B1%D0%BD%D0%BE%D0%BC%D1%83_%D0%BF%D1%80%D0%B5%D0%B4%D0%BC%D0%B5%D1%82%D1%83_%D0%A2%D1%80%D1%83%D0%B4%D1%82%D0%B5%D1%85%D0%BD%D0%BE%D0%BB%D0%BE%D0%B3%D0%B8%D1%8F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kolabessonovskaya-r31.gosweb.gosuslugi.ru/netcat_files/userfiles/1_Prikaz_Minprosvescheniya_RF_ot_27_dekabrya_2023_g._1028_O_vnesenii_izmeneniy_v_nekotorye_prikazy_ministerstva_obrazovaniya_i_nauki_rossiyskoy_federatsii_i_ministerstva_prosvescheniya_rossiyskoy_federatsii.pdf" TargetMode="External"/><Relationship Id="rId12" Type="http://schemas.openxmlformats.org/officeDocument/2006/relationships/hyperlink" Target="http://publication.pravo.gov.ru/document/0001202402220008?ysclid=lx4ciledx660405719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rmolkinosooch.02edu.ru/upload/medialibrary/998/m4n97dpx8sfzjoodrm8iu2hyjjo98pa3/%D0%9C%D0%B5%D1%82%D0%BE%D0%B4%D0%B8%D1%87%D0%B5%D1%81%D0%BA%D0%BE%D0%B5_%D0%BF%D0%B8%D1%81%D1%8C%D0%BC%D0%BE_%D0%BF%D0%BE_%D1%83%D1%87%D0%B5%D0%B1%D0%BD%D0%BE%D0%BC%D1%83_%D0%BF%D1%80%D0%B5%D0%B4%D0%BC%D0%B5%D1%82%D1%83_%D0%9E%D0%91%D0%97%D0%A0.pdf" TargetMode="External"/><Relationship Id="rId11" Type="http://schemas.openxmlformats.org/officeDocument/2006/relationships/hyperlink" Target="https://kosh-shkola4.ucoz.org/2021/4_DK_Minprosv_po_OBZR_17.01.2024.pdf" TargetMode="External"/><Relationship Id="rId5" Type="http://schemas.openxmlformats.org/officeDocument/2006/relationships/hyperlink" Target="https://edsoo.ru/2024/03/28/razmeshheny-frp-po-uchebnomu-predmetu-obzr/?ysclid=lx4cq0rdsi3778260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hkolabessonovskaya-r31.gosweb.gosuslugi.ru/netcat_files/userfiles/4_DK_Minprosv_po_OBZR_17.01.2024.pdf" TargetMode="External"/><Relationship Id="rId4" Type="http://schemas.openxmlformats.org/officeDocument/2006/relationships/hyperlink" Target="https://edsoo.ru/2024/03/28/razmeshheny-frp-po-uchebnomu-predmetu-obzr/" TargetMode="External"/><Relationship Id="rId9" Type="http://schemas.openxmlformats.org/officeDocument/2006/relationships/hyperlink" Target="https://shkolabessonovskaya-r31.gosweb.gosuslugi.ru/netcat_files/userfiles/3_Ukaz_Prezidenta_RF_ot_2_iyulya_2021_g._N_400_O_Strategii_natsionalnoy_bezopasnosti_Rossiyskoy_Federatsii.pdf" TargetMode="External"/><Relationship Id="rId14" Type="http://schemas.openxmlformats.org/officeDocument/2006/relationships/hyperlink" Target="http://sosh-6.ru/food/%D0%9F%D1%80%D0%B8%D0%BA%D0%B0%D0%B7__98_%D0%9E_%D0%B2%D0%BD%D0%B5%D1%81%D0%B5%D0%BD%D0%B8%D0%B8_%D0%B8%D0%B7%D0%BC%D0%B5%D0%BD%D0%B5%D0%BD%D0%B8%D0%B9_%D0%B2_%D0%9E%D0%9E%D0%9F_%D0%9D%D0%9E%D0%9E_%D0%9E%D0%9E%D0%9E_%D0%A1%D0%9E%D0%9E_%D0%90%D0%9E%D0%9E%D0%9F_%D0%9D%D0%9E%D0%9E_%D0%9E%D0%9E%D0%9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1309</Words>
  <Characters>7462</Characters>
  <Application>Microsoft Office Word</Application>
  <DocSecurity>0</DocSecurity>
  <Lines>62</Lines>
  <Paragraphs>17</Paragraphs>
  <ScaleCrop>false</ScaleCrop>
  <Company>HP</Company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2024-09-04T08:51:00Z</dcterms:created>
  <dcterms:modified xsi:type="dcterms:W3CDTF">2024-09-04T08:56:00Z</dcterms:modified>
</cp:coreProperties>
</file>